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88" w:rsidRPr="00E66E05" w:rsidRDefault="000E6388" w:rsidP="000E6388">
      <w:pPr>
        <w:jc w:val="center"/>
        <w:outlineLvl w:val="1"/>
        <w:rPr>
          <w:rFonts w:ascii="標楷體" w:eastAsia="標楷體" w:hAnsi="標楷體"/>
          <w:sz w:val="28"/>
        </w:rPr>
      </w:pPr>
      <w:bookmarkStart w:id="0" w:name="_Toc206576934"/>
      <w:r w:rsidRPr="00E66E05">
        <w:rPr>
          <w:rFonts w:ascii="標楷體" w:eastAsia="標楷體" w:hAnsi="標楷體" w:hint="eastAsia"/>
          <w:b/>
          <w:sz w:val="36"/>
          <w:szCs w:val="36"/>
        </w:rPr>
        <w:t>智能障礙及學習障礙跨教育階段鑑定個案評估施測一覽表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45"/>
        <w:gridCol w:w="2289"/>
        <w:gridCol w:w="1831"/>
        <w:gridCol w:w="2770"/>
        <w:gridCol w:w="2835"/>
        <w:gridCol w:w="2340"/>
      </w:tblGrid>
      <w:tr w:rsidR="000E6388" w:rsidRPr="00E66E05" w:rsidTr="0082335B">
        <w:trPr>
          <w:trHeight w:val="399"/>
          <w:jc w:val="center"/>
        </w:trPr>
        <w:tc>
          <w:tcPr>
            <w:tcW w:w="1526" w:type="dxa"/>
            <w:shd w:val="clear" w:color="auto" w:fill="FFFFCC"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3234" w:type="dxa"/>
            <w:gridSpan w:val="2"/>
            <w:shd w:val="clear" w:color="auto" w:fill="FFFFCC"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優先施測項目及結果</w:t>
            </w:r>
          </w:p>
        </w:tc>
        <w:tc>
          <w:tcPr>
            <w:tcW w:w="4601" w:type="dxa"/>
            <w:gridSpan w:val="2"/>
            <w:shd w:val="clear" w:color="auto" w:fill="FFFFCC"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個案情況</w:t>
            </w:r>
          </w:p>
        </w:tc>
        <w:tc>
          <w:tcPr>
            <w:tcW w:w="2835" w:type="dxa"/>
            <w:shd w:val="clear" w:color="auto" w:fill="FFFFCC"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加做魏氏智力量表</w:t>
            </w:r>
          </w:p>
        </w:tc>
        <w:tc>
          <w:tcPr>
            <w:tcW w:w="2340" w:type="dxa"/>
            <w:shd w:val="clear" w:color="auto" w:fill="FFFFCC"/>
            <w:vAlign w:val="center"/>
          </w:tcPr>
          <w:p w:rsidR="000E6388" w:rsidRPr="00E66E05" w:rsidRDefault="000E6388" w:rsidP="0082335B">
            <w:pPr>
              <w:ind w:leftChars="-31" w:left="-74" w:rightChars="-22" w:right="-53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撰寫綜合研判報告書</w:t>
            </w:r>
          </w:p>
        </w:tc>
      </w:tr>
      <w:tr w:rsidR="000E6388" w:rsidRPr="00E66E05" w:rsidTr="0082335B">
        <w:trPr>
          <w:trHeight w:val="558"/>
          <w:jc w:val="center"/>
        </w:trPr>
        <w:tc>
          <w:tcPr>
            <w:tcW w:w="1526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66E05">
              <w:rPr>
                <w:rFonts w:ascii="標楷體" w:eastAsia="標楷體" w:hAnsi="標楷體" w:hint="eastAsia"/>
                <w:b/>
              </w:rPr>
              <w:t>智能障礙</w:t>
            </w:r>
          </w:p>
        </w:tc>
        <w:tc>
          <w:tcPr>
            <w:tcW w:w="945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先施測文蘭適應行為量表</w:t>
            </w:r>
          </w:p>
        </w:tc>
        <w:tc>
          <w:tcPr>
            <w:tcW w:w="6890" w:type="dxa"/>
            <w:gridSpan w:val="3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66E05">
              <w:rPr>
                <w:rFonts w:ascii="標楷體" w:eastAsia="標楷體" w:hAnsi="標楷體" w:hint="eastAsia"/>
              </w:rPr>
              <w:t>持有效期限3個月以上之身心障礙證明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85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890" w:type="dxa"/>
            <w:gridSpan w:val="3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1.無身心障礙證明</w:t>
            </w:r>
          </w:p>
          <w:p w:rsidR="000E6388" w:rsidRPr="00E66E05" w:rsidRDefault="000E6388" w:rsidP="0082335B">
            <w:pPr>
              <w:spacing w:line="30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2.身心障礙證明有效期3個月內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提報時須檢附</w:t>
            </w:r>
          </w:p>
        </w:tc>
      </w:tr>
      <w:tr w:rsidR="000E6388" w:rsidRPr="00E66E05" w:rsidTr="0082335B">
        <w:trPr>
          <w:trHeight w:val="947"/>
          <w:jc w:val="center"/>
        </w:trPr>
        <w:tc>
          <w:tcPr>
            <w:tcW w:w="1526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66E05">
              <w:rPr>
                <w:rFonts w:ascii="標楷體" w:eastAsia="標楷體" w:hAnsi="標楷體" w:hint="eastAsia"/>
                <w:b/>
              </w:rPr>
              <w:t>學習障礙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E6388" w:rsidRPr="00E66E05" w:rsidRDefault="000E6388" w:rsidP="0082335B">
            <w:pPr>
              <w:spacing w:line="300" w:lineRule="exact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(閱讀障礙、數學障礙)</w:t>
            </w:r>
          </w:p>
        </w:tc>
        <w:tc>
          <w:tcPr>
            <w:tcW w:w="945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先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施測國語文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、數學成就測驗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國語文及數學成就測驗兩科，百分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等級均在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20(不含)以上</w:t>
            </w:r>
          </w:p>
        </w:tc>
        <w:tc>
          <w:tcPr>
            <w:tcW w:w="4601" w:type="dxa"/>
            <w:gridSpan w:val="2"/>
            <w:tcBorders>
              <w:bottom w:val="single" w:sz="4" w:space="0" w:color="auto"/>
            </w:tcBorders>
            <w:vAlign w:val="center"/>
          </w:tcPr>
          <w:p w:rsidR="000E6388" w:rsidRPr="00E66E05" w:rsidRDefault="000E6388" w:rsidP="0082335B">
            <w:pPr>
              <w:spacing w:line="300" w:lineRule="exact"/>
              <w:ind w:rightChars="-42" w:right="-101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國語文或數學成就測驗百分等級21(含)~25</w:t>
            </w:r>
          </w:p>
          <w:p w:rsidR="000E6388" w:rsidRPr="00E66E05" w:rsidRDefault="000E6388" w:rsidP="0082335B">
            <w:pPr>
              <w:spacing w:line="300" w:lineRule="exact"/>
              <w:ind w:rightChars="-42" w:right="-101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(含)，且國中為該類型學障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暫不施測</w:t>
            </w:r>
          </w:p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待分組委員會議綜合研判後，視情況必要時加做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E6388" w:rsidRPr="00E66E05" w:rsidRDefault="000E6388" w:rsidP="0082335B">
            <w:pPr>
              <w:spacing w:line="300" w:lineRule="exact"/>
              <w:ind w:leftChars="-31" w:left="-74" w:rightChars="5" w:right="1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若加做魏氏則須撰寫</w:t>
            </w:r>
          </w:p>
          <w:p w:rsidR="000E6388" w:rsidRPr="00E66E05" w:rsidRDefault="000E6388" w:rsidP="0082335B">
            <w:pPr>
              <w:spacing w:line="300" w:lineRule="exact"/>
              <w:ind w:leftChars="-31" w:left="-74" w:rightChars="5" w:right="1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並於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提報時檢附</w:t>
            </w:r>
            <w:proofErr w:type="gramEnd"/>
          </w:p>
        </w:tc>
      </w:tr>
      <w:tr w:rsidR="000E6388" w:rsidRPr="00E66E05" w:rsidTr="0082335B">
        <w:trPr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國語文及數學成就測驗兩科或其中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科，百分等級在20(含)以</w:t>
            </w:r>
            <w:bookmarkStart w:id="1" w:name="_GoBack"/>
            <w:bookmarkEnd w:id="1"/>
            <w:r w:rsidRPr="00E66E05"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4601" w:type="dxa"/>
            <w:gridSpan w:val="2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兩科或其中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科，百分等級16(含)~20(含)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6" w:right="-86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6" w:right="-86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提報時須檢附</w:t>
            </w:r>
          </w:p>
        </w:tc>
      </w:tr>
      <w:tr w:rsidR="000E6388" w:rsidRPr="00E66E05" w:rsidTr="0082335B">
        <w:trPr>
          <w:trHeight w:val="244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兩科或其中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科，百分等級10(含)~15(含)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個案學業表現低成就，且國中為該類型學習障礙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305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1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個案學業表現非低成就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624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1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個案學業表現低成就，但國中非該類型學習障礙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提報時須檢附</w:t>
            </w:r>
          </w:p>
        </w:tc>
      </w:tr>
      <w:tr w:rsidR="000E6388" w:rsidRPr="00E66E05" w:rsidTr="0082335B">
        <w:trPr>
          <w:trHeight w:val="306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兩科或其中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科，百分等級10(不含)以下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國中為該類型學習障礙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574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5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1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國中為非該類型學習障礙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提報時須檢附</w:t>
            </w:r>
          </w:p>
        </w:tc>
      </w:tr>
      <w:tr w:rsidR="000E6388" w:rsidRPr="00E66E05" w:rsidTr="0082335B">
        <w:trPr>
          <w:trHeight w:val="345"/>
          <w:jc w:val="center"/>
        </w:trPr>
        <w:tc>
          <w:tcPr>
            <w:tcW w:w="1526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66E05">
              <w:rPr>
                <w:rFonts w:ascii="標楷體" w:eastAsia="標楷體" w:hAnsi="標楷體" w:hint="eastAsia"/>
                <w:b/>
              </w:rPr>
              <w:t>學習障礙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E6388" w:rsidRPr="00E66E05" w:rsidRDefault="000E6388" w:rsidP="0082335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66E05">
              <w:rPr>
                <w:rFonts w:ascii="標楷體" w:eastAsia="標楷體" w:hAnsi="標楷體" w:hint="eastAsia"/>
              </w:rPr>
              <w:t>(書寫障礙)</w:t>
            </w:r>
          </w:p>
        </w:tc>
        <w:tc>
          <w:tcPr>
            <w:tcW w:w="945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E66E05">
              <w:rPr>
                <w:rFonts w:ascii="標楷體" w:eastAsia="標楷體" w:hAnsi="標楷體" w:hint="eastAsia"/>
              </w:rPr>
              <w:t>先施測書寫表達診斷測驗</w:t>
            </w:r>
          </w:p>
        </w:tc>
        <w:tc>
          <w:tcPr>
            <w:tcW w:w="2289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全測驗量表分數</w:t>
            </w:r>
          </w:p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高於切結數</w:t>
            </w:r>
          </w:p>
        </w:tc>
        <w:tc>
          <w:tcPr>
            <w:tcW w:w="1831" w:type="dxa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有書寫問題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369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5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無書寫問題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懷疑非書寫障礙類型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必要時加做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1" w:left="-74" w:rightChars="5" w:right="1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若加做魏氏則須撰寫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並於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提報時檢附</w:t>
            </w:r>
            <w:proofErr w:type="gramEnd"/>
          </w:p>
        </w:tc>
      </w:tr>
      <w:tr w:rsidR="000E6388" w:rsidRPr="00E66E05" w:rsidTr="0082335B">
        <w:trPr>
          <w:trHeight w:val="328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5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全測驗量表分數</w:t>
            </w:r>
          </w:p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低(等)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於切結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31" w:type="dxa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有書寫問題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×</w:t>
            </w:r>
          </w:p>
        </w:tc>
      </w:tr>
      <w:tr w:rsidR="000E6388" w:rsidRPr="00E66E05" w:rsidTr="0082335B">
        <w:trPr>
          <w:trHeight w:val="380"/>
          <w:jc w:val="center"/>
        </w:trPr>
        <w:tc>
          <w:tcPr>
            <w:tcW w:w="1526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5" w:type="dxa"/>
            <w:vMerge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</w:tcPr>
          <w:p w:rsidR="000E6388" w:rsidRPr="00E66E05" w:rsidRDefault="000E6388" w:rsidP="0082335B">
            <w:pPr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vAlign w:val="center"/>
          </w:tcPr>
          <w:p w:rsidR="000E6388" w:rsidRPr="00E66E05" w:rsidRDefault="000E6388" w:rsidP="0082335B">
            <w:pPr>
              <w:spacing w:line="3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無書寫問題</w:t>
            </w:r>
          </w:p>
        </w:tc>
        <w:tc>
          <w:tcPr>
            <w:tcW w:w="2770" w:type="dxa"/>
            <w:vAlign w:val="center"/>
          </w:tcPr>
          <w:p w:rsidR="000E6388" w:rsidRPr="00E66E05" w:rsidRDefault="000E6388" w:rsidP="0082335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懷疑非書寫障礙類型</w:t>
            </w:r>
          </w:p>
        </w:tc>
        <w:tc>
          <w:tcPr>
            <w:tcW w:w="2835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必要時加做</w:t>
            </w:r>
          </w:p>
          <w:p w:rsidR="000E6388" w:rsidRPr="00E66E05" w:rsidRDefault="000E6388" w:rsidP="0082335B">
            <w:pPr>
              <w:spacing w:line="300" w:lineRule="exact"/>
              <w:ind w:leftChars="-32" w:left="-77" w:rightChars="-30" w:right="-72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（可以心理衡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鑑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報告取代）</w:t>
            </w:r>
          </w:p>
        </w:tc>
        <w:tc>
          <w:tcPr>
            <w:tcW w:w="2340" w:type="dxa"/>
            <w:vAlign w:val="center"/>
          </w:tcPr>
          <w:p w:rsidR="000E6388" w:rsidRPr="00E66E05" w:rsidRDefault="000E6388" w:rsidP="0082335B">
            <w:pPr>
              <w:spacing w:line="300" w:lineRule="exact"/>
              <w:ind w:leftChars="-31" w:left="-74" w:rightChars="5" w:right="1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若加做魏氏則須撰寫</w:t>
            </w:r>
          </w:p>
          <w:p w:rsidR="000E6388" w:rsidRPr="00E66E05" w:rsidRDefault="000E6388" w:rsidP="008233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並於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提報時檢附</w:t>
            </w:r>
            <w:proofErr w:type="gramEnd"/>
          </w:p>
        </w:tc>
      </w:tr>
    </w:tbl>
    <w:p w:rsidR="000E6388" w:rsidRPr="00E66E05" w:rsidRDefault="000E6388" w:rsidP="000E6388">
      <w:pPr>
        <w:rPr>
          <w:rFonts w:ascii="標楷體" w:eastAsia="標楷體" w:hAnsi="標楷體"/>
          <w:sz w:val="16"/>
          <w:szCs w:val="16"/>
        </w:rPr>
      </w:pPr>
      <w:r w:rsidRPr="00E66E05">
        <w:rPr>
          <w:rFonts w:ascii="標楷體" w:eastAsia="標楷體" w:hAnsi="標楷體" w:hint="eastAsia"/>
          <w:sz w:val="20"/>
          <w:szCs w:val="20"/>
        </w:rPr>
        <w:t xml:space="preserve"> </w:t>
      </w:r>
      <w:proofErr w:type="gramStart"/>
      <w:r w:rsidRPr="00E66E05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E66E05">
        <w:rPr>
          <w:rFonts w:ascii="標楷體" w:eastAsia="標楷體" w:hAnsi="標楷體" w:hint="eastAsia"/>
          <w:sz w:val="20"/>
          <w:szCs w:val="20"/>
        </w:rPr>
        <w:t>：× 表示不須加做或不須撰寫</w:t>
      </w:r>
      <w:r w:rsidRPr="00E66E05">
        <w:rPr>
          <w:rFonts w:ascii="標楷體" w:eastAsia="標楷體" w:hAnsi="標楷體" w:hint="eastAsia"/>
        </w:rPr>
        <w:t xml:space="preserve">                                                                                          </w:t>
      </w:r>
      <w:r w:rsidRPr="00E66E05">
        <w:rPr>
          <w:rFonts w:ascii="標楷體" w:eastAsia="標楷體" w:hAnsi="標楷體" w:hint="eastAsia"/>
          <w:sz w:val="16"/>
          <w:szCs w:val="16"/>
        </w:rPr>
        <w:t>1</w:t>
      </w:r>
      <w:r>
        <w:rPr>
          <w:rFonts w:ascii="標楷體" w:eastAsia="標楷體" w:hAnsi="標楷體" w:hint="eastAsia"/>
          <w:sz w:val="16"/>
          <w:szCs w:val="16"/>
        </w:rPr>
        <w:t>13</w:t>
      </w:r>
      <w:r w:rsidRPr="00E66E05">
        <w:rPr>
          <w:rFonts w:ascii="標楷體" w:eastAsia="標楷體" w:hAnsi="標楷體" w:hint="eastAsia"/>
          <w:sz w:val="16"/>
          <w:szCs w:val="16"/>
        </w:rPr>
        <w:t>.0</w:t>
      </w:r>
      <w:r>
        <w:rPr>
          <w:rFonts w:ascii="標楷體" w:eastAsia="標楷體" w:hAnsi="標楷體" w:hint="eastAsia"/>
          <w:sz w:val="16"/>
          <w:szCs w:val="16"/>
        </w:rPr>
        <w:t>9</w:t>
      </w:r>
      <w:r w:rsidRPr="00E66E05">
        <w:rPr>
          <w:rFonts w:ascii="標楷體" w:eastAsia="標楷體" w:hAnsi="標楷體" w:hint="eastAsia"/>
          <w:sz w:val="16"/>
          <w:szCs w:val="16"/>
        </w:rPr>
        <w:t>修</w:t>
      </w:r>
    </w:p>
    <w:p w:rsidR="001D063F" w:rsidRPr="000E6388" w:rsidRDefault="001D063F"/>
    <w:sectPr w:rsidR="001D063F" w:rsidRPr="000E6388" w:rsidSect="000E63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88"/>
    <w:rsid w:val="000E6388"/>
    <w:rsid w:val="001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2025-08-31T10:09:00Z</dcterms:created>
  <dcterms:modified xsi:type="dcterms:W3CDTF">2025-08-31T10:11:00Z</dcterms:modified>
</cp:coreProperties>
</file>