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0" w:rsidRPr="00E66E05" w:rsidRDefault="00786350" w:rsidP="00786350">
      <w:pPr>
        <w:jc w:val="center"/>
        <w:outlineLvl w:val="1"/>
        <w:rPr>
          <w:rFonts w:ascii="標楷體" w:eastAsia="標楷體" w:hAnsi="標楷體"/>
          <w:sz w:val="36"/>
          <w:szCs w:val="36"/>
        </w:rPr>
      </w:pPr>
      <w:bookmarkStart w:id="0" w:name="_Toc206576933"/>
      <w:r w:rsidRPr="00E66E05">
        <w:rPr>
          <w:rFonts w:ascii="標楷體" w:eastAsia="標楷體" w:hAnsi="標楷體" w:hint="eastAsia"/>
          <w:sz w:val="36"/>
          <w:szCs w:val="36"/>
        </w:rPr>
        <w:t>測驗與評估指引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86350" w:rsidRPr="00E66E05" w:rsidTr="0082335B">
        <w:trPr>
          <w:jc w:val="center"/>
        </w:trPr>
        <w:tc>
          <w:tcPr>
            <w:tcW w:w="3114" w:type="dxa"/>
            <w:shd w:val="clear" w:color="auto" w:fill="D9D9D9"/>
          </w:tcPr>
          <w:p w:rsidR="00786350" w:rsidRPr="00E66E05" w:rsidRDefault="00786350" w:rsidP="0082335B">
            <w:pPr>
              <w:spacing w:line="33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測驗名稱</w:t>
            </w:r>
          </w:p>
        </w:tc>
        <w:tc>
          <w:tcPr>
            <w:tcW w:w="6514" w:type="dxa"/>
            <w:shd w:val="clear" w:color="auto" w:fill="D9D9D9"/>
          </w:tcPr>
          <w:p w:rsidR="00786350" w:rsidRPr="00E66E05" w:rsidRDefault="00786350" w:rsidP="0082335B">
            <w:pPr>
              <w:spacing w:line="33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魏氏兒童智力量表第五版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ind w:leftChars="5" w:left="264" w:hangingChars="105" w:hanging="252"/>
              <w:rPr>
                <w:rFonts w:ascii="標楷體" w:eastAsia="標楷體" w:hAnsi="標楷體"/>
                <w:bCs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1.適用對象：6歲~16歲11個月。</w:t>
            </w:r>
          </w:p>
          <w:p w:rsidR="00786350" w:rsidRPr="00E66E05" w:rsidRDefault="00786350" w:rsidP="0082335B">
            <w:pPr>
              <w:spacing w:line="330" w:lineRule="exact"/>
              <w:ind w:leftChars="4" w:left="274" w:hangingChars="110" w:hanging="264"/>
              <w:rPr>
                <w:rFonts w:ascii="標楷體" w:eastAsia="標楷體" w:hAnsi="標楷體"/>
                <w:bCs/>
              </w:rPr>
            </w:pPr>
            <w:r w:rsidRPr="00E66E05">
              <w:rPr>
                <w:rFonts w:ascii="標楷體" w:eastAsia="標楷體" w:hAnsi="標楷體" w:hint="eastAsia"/>
                <w:bCs/>
              </w:rPr>
              <w:t>2.實足年齡16歲0個月~16歲11個月，認知缺損者以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兒童版施測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。</w:t>
            </w:r>
          </w:p>
          <w:p w:rsidR="00786350" w:rsidRPr="00E66E05" w:rsidRDefault="00786350" w:rsidP="0082335B">
            <w:pPr>
              <w:spacing w:line="330" w:lineRule="exact"/>
              <w:ind w:leftChars="4" w:left="274" w:hangingChars="110" w:hanging="264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  <w:bCs/>
              </w:rPr>
              <w:t>3.特教學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校僅施測分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測驗1~7，共7個分測驗；一般學校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不分障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別一律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施測分測驗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1~10、13、16，共12個分測驗。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魏氏成人智力量表第四版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ind w:leftChars="5" w:left="264" w:hangingChars="105" w:hanging="252"/>
              <w:rPr>
                <w:rFonts w:ascii="標楷體" w:eastAsia="標楷體" w:hAnsi="標楷體"/>
                <w:bCs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1.適用對象：16歲~90歲11個月。</w:t>
            </w:r>
          </w:p>
          <w:p w:rsidR="00786350" w:rsidRPr="00E66E05" w:rsidRDefault="00786350" w:rsidP="0082335B">
            <w:pPr>
              <w:spacing w:line="330" w:lineRule="exact"/>
              <w:ind w:leftChars="4" w:left="274" w:hangingChars="110" w:hanging="264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  <w:bCs/>
              </w:rPr>
              <w:t>2.實足年齡16歲0個月~16歲11個月，認知正常者以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成人版施測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。</w:t>
            </w:r>
          </w:p>
          <w:p w:rsidR="00786350" w:rsidRPr="00E66E05" w:rsidRDefault="00786350" w:rsidP="0082335B">
            <w:pPr>
              <w:spacing w:line="330" w:lineRule="exact"/>
              <w:ind w:leftChars="4" w:left="274" w:hangingChars="110" w:hanging="264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/>
              </w:rPr>
              <w:t>3</w:t>
            </w:r>
            <w:r w:rsidRPr="00E66E05">
              <w:rPr>
                <w:rFonts w:ascii="標楷體" w:eastAsia="標楷體" w:hAnsi="標楷體" w:hint="eastAsia"/>
              </w:rPr>
              <w:t>.全部分測驗皆須施測。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文蘭適應行為量表第3版(中文版)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ind w:leftChars="5" w:left="264" w:hangingChars="105" w:hanging="252"/>
              <w:rPr>
                <w:rFonts w:ascii="標楷體" w:eastAsia="標楷體" w:hAnsi="標楷體" w:cs="標楷體"/>
                <w:bCs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1.適用對象：幼兒版2歲~5歲、兒童版6歲~17歲兒童，成人版18歲~90歲以上。</w:t>
            </w:r>
          </w:p>
          <w:p w:rsidR="00786350" w:rsidRPr="00E66E05" w:rsidRDefault="00786350" w:rsidP="0082335B">
            <w:pPr>
              <w:spacing w:line="330" w:lineRule="exact"/>
              <w:ind w:leftChars="5" w:left="264" w:hangingChars="105" w:hanging="252"/>
              <w:rPr>
                <w:rFonts w:ascii="標楷體" w:eastAsia="標楷體" w:hAnsi="標楷體" w:cs="標楷體"/>
                <w:bCs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2</w:t>
            </w:r>
            <w:r w:rsidRPr="00E66E05">
              <w:rPr>
                <w:rFonts w:ascii="標楷體" w:eastAsia="標楷體" w:hAnsi="標楷體" w:cs="標楷體"/>
                <w:bCs/>
              </w:rPr>
              <w:t>.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跨教育階段鑑定兒童版僅施測「教師評」；新鑑定、重新鑑定及更改障礙類別「家長/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照顧者評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」及「教師評」皆須施測。成年(1</w:t>
            </w:r>
            <w:r w:rsidRPr="00E66E05">
              <w:rPr>
                <w:rFonts w:ascii="標楷體" w:eastAsia="標楷體" w:hAnsi="標楷體" w:cs="標楷體"/>
                <w:bCs/>
              </w:rPr>
              <w:t>8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歲以上)僅施測「家長/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照顧者評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」。</w:t>
            </w:r>
          </w:p>
          <w:p w:rsidR="00786350" w:rsidRPr="00E66E05" w:rsidRDefault="00786350" w:rsidP="0082335B">
            <w:pPr>
              <w:spacing w:line="330" w:lineRule="exact"/>
              <w:ind w:leftChars="5" w:left="264" w:hangingChars="105" w:hanging="25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3</w:t>
            </w:r>
            <w:r w:rsidRPr="00E66E05">
              <w:rPr>
                <w:rFonts w:ascii="標楷體" w:eastAsia="標楷體" w:hAnsi="標楷體"/>
              </w:rPr>
              <w:t>.</w:t>
            </w:r>
            <w:r w:rsidRPr="00E66E05">
              <w:rPr>
                <w:rFonts w:ascii="標楷體" w:eastAsia="標楷體" w:hAnsi="標楷體" w:hint="eastAsia"/>
                <w:bCs/>
              </w:rPr>
              <w:t>跨教育階段鑑定僅須完成總結頁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；</w:t>
            </w:r>
            <w:r w:rsidRPr="00E66E05">
              <w:rPr>
                <w:rFonts w:ascii="標楷體" w:eastAsia="標楷體" w:hAnsi="標楷體" w:hint="eastAsia"/>
                <w:bCs/>
              </w:rPr>
              <w:t>新鑑定、重新鑑定及更改障礙類別，除完成</w:t>
            </w:r>
            <w:proofErr w:type="gramStart"/>
            <w:r w:rsidRPr="00E66E05">
              <w:rPr>
                <w:rFonts w:ascii="標楷體" w:eastAsia="標楷體" w:hAnsi="標楷體" w:hint="eastAsia"/>
                <w:bCs/>
              </w:rPr>
              <w:t>總結頁外</w:t>
            </w:r>
            <w:proofErr w:type="gramEnd"/>
            <w:r w:rsidRPr="00E66E05">
              <w:rPr>
                <w:rFonts w:ascii="標楷體" w:eastAsia="標楷體" w:hAnsi="標楷體" w:hint="eastAsia"/>
                <w:bCs/>
              </w:rPr>
              <w:t>，須另外再完成分析頁。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新編國民中學國語文成就測驗七、八、九年級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1.適用對象：高一至高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三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。(高二以上測驗結果供參考)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採團測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，不可報讀。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3.分甲、乙兩式，擇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一式施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測即可。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新編國民中學數學成就測驗七、八、九年級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1.適用對象：高一至高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三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。(高二以上測驗結果供參考)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採團測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，不可報讀。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3.分甲、乙兩式，擇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一式施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測即可。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書寫表達診斷測驗七至九年級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1.適用對象：高一至高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三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。(高二以上測驗結果供參考)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採團測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。</w:t>
            </w:r>
          </w:p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3.分甲、乙、丙、丁四式，擇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一式施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測即可。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情緒障礙量表(第二版中文版) S</w:t>
            </w:r>
            <w:r w:rsidRPr="00E66E05">
              <w:rPr>
                <w:rFonts w:ascii="標楷體" w:eastAsia="標楷體" w:hAnsi="標楷體"/>
              </w:rPr>
              <w:t>AED</w:t>
            </w:r>
            <w:r w:rsidRPr="00E66E05">
              <w:rPr>
                <w:rFonts w:ascii="標楷體" w:eastAsia="標楷體" w:hAnsi="標楷體" w:hint="eastAsia"/>
              </w:rPr>
              <w:t>-2 (含評量表、觀察表、訪談表)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1.適用對象：5歲0個月~18歲11個月。(超過年齡測驗結果供參考)</w:t>
            </w:r>
          </w:p>
          <w:p w:rsidR="00786350" w:rsidRPr="00E66E05" w:rsidRDefault="00786350" w:rsidP="0082335B">
            <w:pPr>
              <w:spacing w:line="330" w:lineRule="exact"/>
              <w:ind w:left="262" w:hangingChars="109" w:hanging="262"/>
              <w:rPr>
                <w:rFonts w:ascii="標楷體" w:eastAsia="標楷體" w:hAnsi="標楷體" w:cs="標楷體"/>
                <w:bCs/>
              </w:rPr>
            </w:pPr>
            <w:r w:rsidRPr="00E66E05">
              <w:rPr>
                <w:rFonts w:ascii="標楷體" w:eastAsia="標楷體" w:hAnsi="標楷體" w:hint="eastAsia"/>
              </w:rPr>
              <w:t>2.鑑定或持續追蹤學生是否為情緒行為障礙時，參照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「</w:t>
            </w:r>
            <w:r w:rsidRPr="00E66E05">
              <w:rPr>
                <w:rFonts w:ascii="標楷體" w:eastAsia="標楷體" w:hAnsi="標楷體" w:hint="eastAsia"/>
              </w:rPr>
              <w:t>非情緒障礙組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」</w:t>
            </w:r>
            <w:r w:rsidRPr="00E66E05">
              <w:rPr>
                <w:rFonts w:ascii="標楷體" w:eastAsia="標楷體" w:hAnsi="標楷體" w:hint="eastAsia"/>
              </w:rPr>
              <w:t>常模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786350" w:rsidRPr="00E66E05" w:rsidRDefault="00786350" w:rsidP="0082335B">
            <w:pPr>
              <w:spacing w:line="33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3.情緒行為障礙學生教育介入或其他服務參考時，</w:t>
            </w:r>
            <w:r w:rsidRPr="00E66E05">
              <w:rPr>
                <w:rFonts w:ascii="標楷體" w:eastAsia="標楷體" w:hAnsi="標楷體" w:hint="eastAsia"/>
              </w:rPr>
              <w:t>參照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「</w:t>
            </w:r>
            <w:r w:rsidRPr="00E66E05">
              <w:rPr>
                <w:rFonts w:ascii="標楷體" w:eastAsia="標楷體" w:hAnsi="標楷體" w:hint="eastAsia"/>
              </w:rPr>
              <w:t>情緒障礙組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」常模。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注意力缺陷/過動障礙測驗A</w:t>
            </w:r>
            <w:r w:rsidRPr="00E66E05">
              <w:rPr>
                <w:rFonts w:ascii="標楷體" w:eastAsia="標楷體" w:hAnsi="標楷體"/>
              </w:rPr>
              <w:t>DHDT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適用對象：臺灣版4歲~18歲</w:t>
            </w:r>
            <w:proofErr w:type="gramStart"/>
            <w:r w:rsidRPr="00E66E05">
              <w:rPr>
                <w:rFonts w:ascii="標楷體" w:eastAsia="標楷體" w:hAnsi="標楷體" w:cs="標楷體" w:hint="eastAsia"/>
                <w:bCs/>
              </w:rPr>
              <w:t>個</w:t>
            </w:r>
            <w:proofErr w:type="gramEnd"/>
            <w:r w:rsidRPr="00E66E05">
              <w:rPr>
                <w:rFonts w:ascii="標楷體" w:eastAsia="標楷體" w:hAnsi="標楷體" w:cs="標楷體" w:hint="eastAsia"/>
                <w:bCs/>
              </w:rPr>
              <w:t>月。(超過年齡測驗結果供參考)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自閉症訪談紀錄表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 w:cs="標楷體"/>
                <w:bCs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新鑑定、重新鑑定及更改障礙類別皆須完成。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自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閉症入班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觀察表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cs="標楷體" w:hint="eastAsia"/>
                <w:bCs/>
              </w:rPr>
              <w:t>新鑑定、重新鑑定及更改障礙類別皆須完成。</w:t>
            </w:r>
          </w:p>
        </w:tc>
      </w:tr>
      <w:tr w:rsidR="00786350" w:rsidRPr="00E66E05" w:rsidTr="0082335B">
        <w:trPr>
          <w:jc w:val="center"/>
        </w:trPr>
        <w:tc>
          <w:tcPr>
            <w:tcW w:w="3114" w:type="dxa"/>
            <w:vAlign w:val="center"/>
          </w:tcPr>
          <w:p w:rsidR="00786350" w:rsidRPr="00E66E05" w:rsidRDefault="00786350" w:rsidP="0082335B">
            <w:pPr>
              <w:spacing w:line="330" w:lineRule="exact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自閉症檢核表</w:t>
            </w:r>
          </w:p>
        </w:tc>
        <w:tc>
          <w:tcPr>
            <w:tcW w:w="6514" w:type="dxa"/>
          </w:tcPr>
          <w:p w:rsidR="00786350" w:rsidRPr="00E66E05" w:rsidRDefault="00786350" w:rsidP="0082335B">
            <w:pPr>
              <w:spacing w:line="33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包含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：「</w:t>
            </w:r>
            <w:r w:rsidRPr="00E66E05">
              <w:rPr>
                <w:rFonts w:ascii="標楷體" w:eastAsia="標楷體" w:hAnsi="標楷體" w:hint="eastAsia"/>
              </w:rPr>
              <w:t>高中職學生人特質量表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」</w:t>
            </w:r>
            <w:r w:rsidRPr="00E66E05">
              <w:rPr>
                <w:rFonts w:ascii="標楷體" w:eastAsia="標楷體" w:hAnsi="標楷體" w:hint="eastAsia"/>
              </w:rPr>
              <w:t>及、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「</w:t>
            </w:r>
            <w:r w:rsidRPr="00E66E05">
              <w:rPr>
                <w:rFonts w:ascii="標楷體" w:eastAsia="標楷體" w:hAnsi="標楷體" w:hint="eastAsia"/>
              </w:rPr>
              <w:t>自閉症學生行為檢核表</w:t>
            </w:r>
            <w:r w:rsidRPr="00E66E05">
              <w:rPr>
                <w:rFonts w:ascii="標楷體" w:eastAsia="標楷體" w:hAnsi="標楷體" w:cs="標楷體" w:hint="eastAsia"/>
                <w:bCs/>
              </w:rPr>
              <w:t>」</w:t>
            </w:r>
            <w:r w:rsidRPr="00E66E05">
              <w:rPr>
                <w:rFonts w:ascii="標楷體" w:eastAsia="標楷體" w:hAnsi="標楷體" w:hint="eastAsia"/>
              </w:rPr>
              <w:t>，都須施測。</w:t>
            </w:r>
          </w:p>
        </w:tc>
      </w:tr>
    </w:tbl>
    <w:p w:rsidR="00786350" w:rsidRPr="00E66E05" w:rsidRDefault="00786350" w:rsidP="00786350">
      <w:pPr>
        <w:rPr>
          <w:rFonts w:ascii="標楷體" w:eastAsia="標楷體" w:hAnsi="標楷體"/>
        </w:rPr>
      </w:pPr>
      <w:r w:rsidRPr="00E66E05">
        <w:rPr>
          <w:rFonts w:ascii="標楷體" w:eastAsia="標楷體" w:hAnsi="標楷體" w:hint="eastAsia"/>
          <w:bCs/>
        </w:rPr>
        <w:t>備註：</w:t>
      </w:r>
      <w:r w:rsidRPr="00E66E05">
        <w:rPr>
          <w:rFonts w:ascii="標楷體" w:eastAsia="標楷體" w:hAnsi="標楷體" w:hint="eastAsia"/>
        </w:rPr>
        <w:t>魏氏智力量表1</w:t>
      </w:r>
      <w:r w:rsidRPr="00E66E05">
        <w:rPr>
          <w:rFonts w:ascii="標楷體" w:eastAsia="標楷體" w:hAnsi="標楷體" w:hint="eastAsia"/>
          <w:bCs/>
        </w:rPr>
        <w:t>年內不得重複施測，其他測驗3個月內不得重複施測。</w:t>
      </w:r>
    </w:p>
    <w:p w:rsidR="00786350" w:rsidRPr="00786350" w:rsidRDefault="00786350" w:rsidP="00786350">
      <w:pPr>
        <w:rPr>
          <w:rFonts w:ascii="標楷體" w:eastAsia="標楷體" w:hAnsi="標楷體"/>
          <w:sz w:val="36"/>
          <w:szCs w:val="36"/>
        </w:rPr>
        <w:sectPr w:rsidR="00786350" w:rsidRPr="00786350" w:rsidSect="002C634D">
          <w:pgSz w:w="11906" w:h="16838"/>
          <w:pgMar w:top="1134" w:right="1134" w:bottom="1134" w:left="1134" w:header="851" w:footer="340" w:gutter="0"/>
          <w:cols w:space="425"/>
          <w:docGrid w:type="lines" w:linePitch="360"/>
        </w:sect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11E3CD" wp14:editId="355D2077">
                <wp:simplePos x="0" y="0"/>
                <wp:positionH relativeFrom="margin">
                  <wp:posOffset>5655310</wp:posOffset>
                </wp:positionH>
                <wp:positionV relativeFrom="paragraph">
                  <wp:posOffset>318770</wp:posOffset>
                </wp:positionV>
                <wp:extent cx="446405" cy="177165"/>
                <wp:effectExtent l="0" t="0" r="10795" b="13335"/>
                <wp:wrapNone/>
                <wp:docPr id="1563642481" name="文字方塊 1563642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350" w:rsidRPr="004B5859" w:rsidRDefault="00786350" w:rsidP="00786350">
                            <w:pPr>
                              <w:spacing w:line="120" w:lineRule="exact"/>
                              <w:ind w:leftChars="-52" w:left="-125" w:rightChars="-57" w:right="-137"/>
                              <w:jc w:val="center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4B5859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1</w:t>
                            </w:r>
                            <w:r w:rsidRPr="005A07DC">
                              <w:rPr>
                                <w:rFonts w:ascii="標楷體" w:eastAsia="標楷體" w:hAnsi="標楷體"/>
                                <w:color w:val="000000"/>
                                <w:sz w:val="12"/>
                                <w:szCs w:val="12"/>
                              </w:rPr>
                              <w:t>13</w:t>
                            </w:r>
                            <w:r w:rsidRPr="004B5859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.0</w:t>
                            </w:r>
                            <w:r w:rsidRPr="008123D4">
                              <w:rPr>
                                <w:rFonts w:ascii="標楷體" w:eastAsia="標楷體" w:hAnsi="標楷體" w:hint="eastAsia"/>
                                <w:color w:val="FF0000"/>
                                <w:sz w:val="12"/>
                                <w:szCs w:val="12"/>
                              </w:rPr>
                              <w:t>9</w:t>
                            </w:r>
                            <w:r w:rsidRPr="004B585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63642481" o:spid="_x0000_s1026" type="#_x0000_t202" style="position:absolute;margin-left:445.3pt;margin-top:25.1pt;width:35.15pt;height:1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">
                <v:textbox>
                  <w:txbxContent>
                    <w:p w:rsidR="00786350" w:rsidRPr="004B5859" w:rsidRDefault="00786350" w:rsidP="00786350">
                      <w:pPr>
                        <w:spacing w:line="120" w:lineRule="exact"/>
                        <w:ind w:leftChars="-52" w:left="-125" w:rightChars="-57" w:right="-137"/>
                        <w:jc w:val="center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4B5859"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>1</w:t>
                      </w:r>
                      <w:r w:rsidRPr="005A07DC">
                        <w:rPr>
                          <w:rFonts w:ascii="標楷體" w:eastAsia="標楷體" w:hAnsi="標楷體"/>
                          <w:color w:val="000000"/>
                          <w:sz w:val="12"/>
                          <w:szCs w:val="12"/>
                        </w:rPr>
                        <w:t>13</w:t>
                      </w:r>
                      <w:r w:rsidRPr="004B5859"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>.0</w:t>
                      </w:r>
                      <w:r w:rsidRPr="008123D4">
                        <w:rPr>
                          <w:rFonts w:ascii="標楷體" w:eastAsia="標楷體" w:hAnsi="標楷體" w:hint="eastAsia"/>
                          <w:color w:val="FF0000"/>
                          <w:sz w:val="12"/>
                          <w:szCs w:val="12"/>
                        </w:rPr>
                        <w:t>9</w:t>
                      </w:r>
                      <w:r w:rsidRPr="004B585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063F" w:rsidRPr="00786350" w:rsidRDefault="001D063F"/>
    <w:sectPr w:rsidR="001D063F" w:rsidRPr="007863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0"/>
    <w:rsid w:val="001D063F"/>
    <w:rsid w:val="007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2025-08-31T10:03:00Z</dcterms:created>
  <dcterms:modified xsi:type="dcterms:W3CDTF">2025-08-31T10:04:00Z</dcterms:modified>
</cp:coreProperties>
</file>